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A4" w:rsidRDefault="00402AA4">
      <w:pPr>
        <w:spacing w:line="126" w:lineRule="exact"/>
        <w:rPr>
          <w:sz w:val="10"/>
          <w:szCs w:val="10"/>
        </w:rPr>
      </w:pPr>
    </w:p>
    <w:p w:rsidR="00402AA4" w:rsidRDefault="00402AA4">
      <w:pPr>
        <w:rPr>
          <w:sz w:val="2"/>
          <w:szCs w:val="2"/>
        </w:rPr>
        <w:sectPr w:rsidR="00402AA4">
          <w:footerReference w:type="default" r:id="rId6"/>
          <w:pgSz w:w="16840" w:h="11900" w:orient="landscape"/>
          <w:pgMar w:top="320" w:right="0" w:bottom="1186" w:left="0" w:header="0" w:footer="3" w:gutter="0"/>
          <w:cols w:space="720"/>
          <w:noEndnote/>
          <w:docGrid w:linePitch="360"/>
        </w:sectPr>
      </w:pPr>
    </w:p>
    <w:p w:rsidR="00402AA4" w:rsidRDefault="00030075">
      <w:pPr>
        <w:pStyle w:val="30"/>
        <w:shd w:val="clear" w:color="auto" w:fill="auto"/>
        <w:ind w:right="40"/>
      </w:pPr>
      <w:r>
        <w:lastRenderedPageBreak/>
        <w:t>ПРОГНОЗ</w:t>
      </w:r>
    </w:p>
    <w:p w:rsidR="00402AA4" w:rsidRDefault="00030075">
      <w:pPr>
        <w:pStyle w:val="20"/>
        <w:shd w:val="clear" w:color="auto" w:fill="auto"/>
        <w:ind w:left="320"/>
      </w:pPr>
      <w:r>
        <w:t xml:space="preserve">социально- экономического развития </w:t>
      </w:r>
      <w:r w:rsidR="00D4280A">
        <w:t xml:space="preserve"> </w:t>
      </w:r>
      <w:r w:rsidR="00EF5CB1">
        <w:t>Пономаревского</w:t>
      </w:r>
      <w:r w:rsidR="00D4280A">
        <w:t xml:space="preserve"> сельсовета</w:t>
      </w:r>
      <w:r>
        <w:t xml:space="preserve"> на 20</w:t>
      </w:r>
      <w:r w:rsidR="00E477D7">
        <w:t>20</w:t>
      </w:r>
      <w:r>
        <w:t xml:space="preserve"> год и на плановый период 202</w:t>
      </w:r>
      <w:r w:rsidR="00E57639">
        <w:t>2</w:t>
      </w:r>
      <w:r>
        <w:t>-</w:t>
      </w:r>
    </w:p>
    <w:p w:rsidR="00402AA4" w:rsidRDefault="00030075">
      <w:pPr>
        <w:pStyle w:val="20"/>
        <w:shd w:val="clear" w:color="auto" w:fill="auto"/>
        <w:spacing w:after="291"/>
        <w:ind w:right="40"/>
        <w:jc w:val="center"/>
      </w:pPr>
      <w:r>
        <w:t>202</w:t>
      </w:r>
      <w:r w:rsidR="00E57639">
        <w:t>3</w:t>
      </w:r>
      <w:r>
        <w:t xml:space="preserve">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4644"/>
        <w:gridCol w:w="1580"/>
        <w:gridCol w:w="1469"/>
        <w:gridCol w:w="1530"/>
        <w:gridCol w:w="1516"/>
        <w:gridCol w:w="1454"/>
        <w:gridCol w:w="1544"/>
      </w:tblGrid>
      <w:tr w:rsidR="00402AA4">
        <w:trPr>
          <w:trHeight w:hRule="exact" w:val="37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after="120" w:line="260" w:lineRule="exact"/>
              <w:jc w:val="right"/>
            </w:pPr>
            <w:r>
              <w:rPr>
                <w:rStyle w:val="21"/>
              </w:rPr>
              <w:t>№</w:t>
            </w:r>
          </w:p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before="120" w:line="260" w:lineRule="exact"/>
              <w:jc w:val="right"/>
            </w:pPr>
            <w:r>
              <w:rPr>
                <w:rStyle w:val="21"/>
              </w:rPr>
              <w:t>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spacing w:line="349" w:lineRule="exact"/>
              <w:ind w:left="440"/>
            </w:pPr>
            <w:r>
              <w:rPr>
                <w:rStyle w:val="21"/>
              </w:rPr>
              <w:t>201</w:t>
            </w:r>
            <w:r w:rsidR="00E57639">
              <w:rPr>
                <w:rStyle w:val="21"/>
              </w:rPr>
              <w:t>8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ind w:left="400"/>
            </w:pPr>
            <w:r>
              <w:rPr>
                <w:rStyle w:val="21"/>
              </w:rPr>
              <w:t>201</w:t>
            </w:r>
            <w:r w:rsidR="00E57639">
              <w:rPr>
                <w:rStyle w:val="21"/>
              </w:rPr>
              <w:t>9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ind w:left="380"/>
            </w:pPr>
            <w:r>
              <w:rPr>
                <w:rStyle w:val="21"/>
              </w:rPr>
              <w:t>20</w:t>
            </w:r>
            <w:r w:rsidR="00E57639">
              <w:rPr>
                <w:rStyle w:val="21"/>
              </w:rPr>
              <w:t>20</w:t>
            </w:r>
            <w:r>
              <w:rPr>
                <w:rStyle w:val="21"/>
              </w:rPr>
              <w:t>г. оценка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Прогноз</w:t>
            </w:r>
          </w:p>
        </w:tc>
      </w:tr>
      <w:tr w:rsidR="00402AA4">
        <w:trPr>
          <w:trHeight w:hRule="exact" w:val="792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49" w:wrap="notBeside" w:vAnchor="text" w:hAnchor="text" w:xAlign="center" w:y="1"/>
            </w:pPr>
          </w:p>
        </w:tc>
        <w:tc>
          <w:tcPr>
            <w:tcW w:w="46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49" w:wrap="notBeside" w:vAnchor="text" w:hAnchor="text" w:xAlign="center" w:y="1"/>
            </w:pPr>
          </w:p>
        </w:tc>
        <w:tc>
          <w:tcPr>
            <w:tcW w:w="1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49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49" w:wrap="notBeside" w:vAnchor="text" w:hAnchor="text" w:xAlign="center" w:y="1"/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49" w:wrap="notBeside" w:vAnchor="text" w:hAnchor="text" w:xAlign="center" w:y="1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21"/>
              </w:rPr>
              <w:t>20</w:t>
            </w:r>
            <w:r w:rsidR="00E477D7">
              <w:rPr>
                <w:rStyle w:val="21"/>
              </w:rPr>
              <w:t>2</w:t>
            </w:r>
            <w:r w:rsidR="00E57639">
              <w:rPr>
                <w:rStyle w:val="21"/>
              </w:rPr>
              <w:t>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  <w:tr w:rsidR="00402AA4">
        <w:trPr>
          <w:trHeight w:hRule="exact" w:val="217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 w:rsidP="00390136">
            <w:pPr>
              <w:pStyle w:val="20"/>
              <w:framePr w:w="14249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Объем отгруженных товаров собственного производства, выполненных работ, услуг собственными силами </w:t>
            </w:r>
            <w:r w:rsidR="00390136">
              <w:rPr>
                <w:rStyle w:val="21"/>
              </w:rPr>
              <w:t>«Обеспечение электрической энергией, газом и паром тыс. руб</w:t>
            </w:r>
            <w:r w:rsidR="00FB3242">
              <w:rPr>
                <w:rStyle w:val="21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E477D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40342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42664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44200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EB217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46410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EB217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49194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EB217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52637</w:t>
            </w:r>
          </w:p>
        </w:tc>
      </w:tr>
      <w:tr w:rsidR="00402AA4">
        <w:trPr>
          <w:trHeight w:hRule="exact" w:val="144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342" w:lineRule="exact"/>
            </w:pPr>
            <w:r>
              <w:rPr>
                <w:rStyle w:val="21"/>
              </w:rPr>
              <w:t>Темп роста</w:t>
            </w:r>
            <w:r w:rsidR="00030075">
              <w:rPr>
                <w:rStyle w:val="21"/>
              </w:rPr>
              <w:t>, в % к предыдущему году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390136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107</w:t>
            </w:r>
          </w:p>
        </w:tc>
      </w:tr>
      <w:tr w:rsidR="00402AA4">
        <w:trPr>
          <w:trHeight w:hRule="exact" w:val="1091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EB217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030075" w:rsidP="004416BD">
            <w:pPr>
              <w:pStyle w:val="20"/>
              <w:framePr w:w="14249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Объем продукции сельского хозяйства в хозяйствах всех категорий, </w:t>
            </w:r>
            <w:r w:rsidR="004416BD">
              <w:rPr>
                <w:rStyle w:val="21"/>
              </w:rPr>
              <w:t>тыс.руб</w:t>
            </w:r>
            <w:r>
              <w:rPr>
                <w:rStyle w:val="21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57025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72589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64920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380433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64920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380433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65563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66880</w:t>
            </w:r>
          </w:p>
        </w:tc>
      </w:tr>
      <w:tr w:rsidR="00402AA4">
        <w:trPr>
          <w:trHeight w:hRule="exact"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EB2177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380433">
            <w:pPr>
              <w:pStyle w:val="20"/>
              <w:framePr w:w="14249" w:wrap="notBeside" w:vAnchor="text" w:hAnchor="text" w:xAlign="center" w:y="1"/>
              <w:shd w:val="clear" w:color="auto" w:fill="auto"/>
              <w:spacing w:line="342" w:lineRule="exact"/>
            </w:pPr>
            <w:r>
              <w:t>Темп роста объема продукции сельского хозяйства, в % к предыдущему году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89,4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49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102</w:t>
            </w:r>
          </w:p>
        </w:tc>
      </w:tr>
    </w:tbl>
    <w:p w:rsidR="00402AA4" w:rsidRDefault="00402AA4">
      <w:pPr>
        <w:framePr w:w="14249" w:wrap="notBeside" w:vAnchor="text" w:hAnchor="text" w:xAlign="center" w:y="1"/>
        <w:rPr>
          <w:sz w:val="2"/>
          <w:szCs w:val="2"/>
        </w:rPr>
      </w:pPr>
    </w:p>
    <w:p w:rsidR="00402AA4" w:rsidRDefault="0040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4651"/>
        <w:gridCol w:w="1591"/>
        <w:gridCol w:w="1469"/>
        <w:gridCol w:w="1530"/>
        <w:gridCol w:w="1523"/>
        <w:gridCol w:w="1451"/>
        <w:gridCol w:w="1541"/>
      </w:tblGrid>
      <w:tr w:rsidR="00402AA4">
        <w:trPr>
          <w:trHeight w:hRule="exact" w:val="378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63" w:wrap="notBeside" w:vAnchor="text" w:hAnchor="text" w:xAlign="center" w:y="1"/>
              <w:shd w:val="clear" w:color="auto" w:fill="auto"/>
              <w:spacing w:after="120" w:line="340" w:lineRule="exact"/>
              <w:ind w:left="160"/>
            </w:pPr>
            <w:r>
              <w:rPr>
                <w:rStyle w:val="2TrebuchetMS17pt"/>
              </w:rPr>
              <w:lastRenderedPageBreak/>
              <w:t>т</w:t>
            </w:r>
          </w:p>
          <w:p w:rsidR="00402AA4" w:rsidRDefault="00030075">
            <w:pPr>
              <w:pStyle w:val="20"/>
              <w:framePr w:w="14263" w:wrap="notBeside" w:vAnchor="text" w:hAnchor="text" w:xAlign="center" w:y="1"/>
              <w:shd w:val="clear" w:color="auto" w:fill="auto"/>
              <w:spacing w:before="120" w:line="260" w:lineRule="exact"/>
              <w:ind w:left="160"/>
            </w:pPr>
            <w:r>
              <w:rPr>
                <w:rStyle w:val="21"/>
              </w:rPr>
              <w:t>п/п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342" w:lineRule="exact"/>
              <w:ind w:left="460"/>
            </w:pPr>
            <w:r>
              <w:rPr>
                <w:rStyle w:val="21"/>
              </w:rPr>
              <w:t>201</w:t>
            </w:r>
            <w:r w:rsidR="004F333D">
              <w:rPr>
                <w:rStyle w:val="21"/>
              </w:rPr>
              <w:t>8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342" w:lineRule="exact"/>
              <w:ind w:left="400"/>
            </w:pPr>
            <w:r>
              <w:rPr>
                <w:rStyle w:val="21"/>
              </w:rPr>
              <w:t>20</w:t>
            </w:r>
            <w:r w:rsidR="004F333D">
              <w:rPr>
                <w:rStyle w:val="21"/>
              </w:rPr>
              <w:t>19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3" w:wrap="notBeside" w:vAnchor="text" w:hAnchor="text" w:xAlign="center" w:y="1"/>
              <w:shd w:val="clear" w:color="auto" w:fill="auto"/>
              <w:ind w:left="380"/>
            </w:pPr>
            <w:r>
              <w:rPr>
                <w:rStyle w:val="21"/>
              </w:rPr>
              <w:t>20</w:t>
            </w:r>
            <w:r w:rsidR="00E57639">
              <w:rPr>
                <w:rStyle w:val="21"/>
              </w:rPr>
              <w:t>20</w:t>
            </w:r>
            <w:r>
              <w:rPr>
                <w:rStyle w:val="21"/>
              </w:rPr>
              <w:t xml:space="preserve"> г. оценка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Прогноз</w:t>
            </w:r>
          </w:p>
        </w:tc>
      </w:tr>
      <w:tr w:rsidR="00402AA4">
        <w:trPr>
          <w:trHeight w:hRule="exact" w:val="792"/>
          <w:jc w:val="center"/>
        </w:trPr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3" w:wrap="notBeside" w:vAnchor="text" w:hAnchor="text" w:xAlign="center" w:y="1"/>
            </w:pPr>
          </w:p>
        </w:tc>
        <w:tc>
          <w:tcPr>
            <w:tcW w:w="4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3" w:wrap="notBeside" w:vAnchor="text" w:hAnchor="text" w:xAlign="center" w:y="1"/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3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3" w:wrap="notBeside" w:vAnchor="text" w:hAnchor="text" w:xAlign="center" w:y="1"/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3" w:wrap="notBeside" w:vAnchor="text" w:hAnchor="text" w:xAlign="center" w:y="1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21"/>
              </w:rPr>
              <w:t>20</w:t>
            </w:r>
            <w:r w:rsidR="00E477D7">
              <w:rPr>
                <w:rStyle w:val="21"/>
              </w:rPr>
              <w:t>2</w:t>
            </w:r>
            <w:r w:rsidR="00E57639">
              <w:rPr>
                <w:rStyle w:val="21"/>
              </w:rPr>
              <w:t>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380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  <w:tr w:rsidR="00402AA4">
        <w:trPr>
          <w:trHeight w:hRule="exact" w:val="289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EB2177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 w:rsidP="004416BD">
            <w:pPr>
              <w:pStyle w:val="20"/>
              <w:framePr w:w="1426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Объем инвестиций в основной капитал по источникам финансирования</w:t>
            </w:r>
            <w:r w:rsidR="004416BD">
              <w:rPr>
                <w:rStyle w:val="21"/>
              </w:rPr>
              <w:t xml:space="preserve">  за счет всех форм собственности тыс.руб.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819,9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1363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0752D8">
            <w:pPr>
              <w:pStyle w:val="20"/>
              <w:framePr w:w="14263" w:wrap="notBeside" w:vAnchor="text" w:hAnchor="text" w:xAlign="center" w:y="1"/>
              <w:shd w:val="clear" w:color="auto" w:fill="auto"/>
              <w:spacing w:line="240" w:lineRule="exact"/>
              <w:jc w:val="right"/>
            </w:pPr>
            <w:r>
              <w:t>1065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1065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1075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4416B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1097</w:t>
            </w:r>
          </w:p>
        </w:tc>
      </w:tr>
      <w:tr w:rsidR="00402AA4">
        <w:trPr>
          <w:trHeight w:hRule="exact" w:val="252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EB2177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AC4600" w:rsidP="000752D8">
            <w:pPr>
              <w:pStyle w:val="20"/>
              <w:framePr w:w="14263" w:wrap="notBeside" w:vAnchor="text" w:hAnchor="text" w:xAlign="center" w:y="1"/>
              <w:shd w:val="clear" w:color="auto" w:fill="auto"/>
              <w:spacing w:line="342" w:lineRule="exact"/>
            </w:pPr>
            <w:r>
              <w:rPr>
                <w:rStyle w:val="21"/>
              </w:rPr>
              <w:t xml:space="preserve"> Темп роста </w:t>
            </w:r>
            <w:r w:rsidR="00030075">
              <w:rPr>
                <w:rStyle w:val="21"/>
              </w:rPr>
              <w:t>объемов инвестиций , в % к предыдущему году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78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102</w:t>
            </w:r>
          </w:p>
        </w:tc>
      </w:tr>
      <w:tr w:rsidR="00402AA4">
        <w:trPr>
          <w:trHeight w:hRule="exact" w:val="109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EB2177" w:rsidP="004416B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63" w:wrap="notBeside" w:vAnchor="text" w:hAnchor="text" w:xAlign="center" w:y="1"/>
              <w:shd w:val="clear" w:color="auto" w:fill="auto"/>
              <w:spacing w:line="342" w:lineRule="exact"/>
            </w:pPr>
            <w:r>
              <w:rPr>
                <w:rStyle w:val="21"/>
              </w:rPr>
              <w:t xml:space="preserve">Индекс потребительских цен на все товары и платные услуги, в </w:t>
            </w:r>
            <w:r>
              <w:rPr>
                <w:rStyle w:val="22"/>
              </w:rPr>
              <w:t>%</w:t>
            </w:r>
            <w:r>
              <w:rPr>
                <w:rStyle w:val="21"/>
              </w:rPr>
              <w:t xml:space="preserve"> к предыдущему году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3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103</w:t>
            </w:r>
          </w:p>
        </w:tc>
      </w:tr>
    </w:tbl>
    <w:p w:rsidR="00402AA4" w:rsidRDefault="00402AA4">
      <w:pPr>
        <w:framePr w:w="14263" w:wrap="notBeside" w:vAnchor="text" w:hAnchor="text" w:xAlign="center" w:y="1"/>
        <w:rPr>
          <w:sz w:val="2"/>
          <w:szCs w:val="2"/>
        </w:rPr>
      </w:pPr>
    </w:p>
    <w:p w:rsidR="00402AA4" w:rsidRDefault="00402AA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4651"/>
        <w:gridCol w:w="1584"/>
        <w:gridCol w:w="1472"/>
        <w:gridCol w:w="1537"/>
        <w:gridCol w:w="1512"/>
        <w:gridCol w:w="1454"/>
        <w:gridCol w:w="1544"/>
      </w:tblGrid>
      <w:tr w:rsidR="00402AA4">
        <w:trPr>
          <w:trHeight w:hRule="exact" w:val="37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after="120" w:line="260" w:lineRule="exact"/>
              <w:ind w:left="220"/>
            </w:pPr>
            <w:r>
              <w:rPr>
                <w:rStyle w:val="21"/>
              </w:rPr>
              <w:lastRenderedPageBreak/>
              <w:t>№</w:t>
            </w:r>
          </w:p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338" w:lineRule="exact"/>
              <w:ind w:left="460"/>
            </w:pPr>
            <w:r>
              <w:rPr>
                <w:rStyle w:val="21"/>
              </w:rPr>
              <w:t>201</w:t>
            </w:r>
            <w:r w:rsidR="00E57639">
              <w:rPr>
                <w:rStyle w:val="21"/>
              </w:rPr>
              <w:t>8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338" w:lineRule="exact"/>
              <w:ind w:left="400"/>
            </w:pPr>
            <w:r>
              <w:rPr>
                <w:rStyle w:val="21"/>
              </w:rPr>
              <w:t>201</w:t>
            </w:r>
            <w:r w:rsidR="00E57639">
              <w:rPr>
                <w:rStyle w:val="21"/>
              </w:rPr>
              <w:t>9</w:t>
            </w:r>
            <w:r>
              <w:rPr>
                <w:rStyle w:val="21"/>
              </w:rPr>
              <w:t xml:space="preserve"> г. отчет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342" w:lineRule="exact"/>
              <w:ind w:left="400"/>
            </w:pPr>
            <w:r>
              <w:rPr>
                <w:rStyle w:val="23"/>
              </w:rPr>
              <w:t>20</w:t>
            </w:r>
            <w:r w:rsidR="00E57639">
              <w:rPr>
                <w:rStyle w:val="23"/>
              </w:rPr>
              <w:t>20</w:t>
            </w:r>
            <w:r>
              <w:rPr>
                <w:rStyle w:val="23"/>
              </w:rPr>
              <w:t>г. оценка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Прогноз</w:t>
            </w:r>
          </w:p>
        </w:tc>
      </w:tr>
      <w:tr w:rsidR="00402AA4">
        <w:trPr>
          <w:trHeight w:hRule="exact" w:val="781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7" w:wrap="notBeside" w:vAnchor="text" w:hAnchor="text" w:xAlign="center" w:y="1"/>
            </w:pPr>
          </w:p>
        </w:tc>
        <w:tc>
          <w:tcPr>
            <w:tcW w:w="4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7" w:wrap="notBeside" w:vAnchor="text" w:hAnchor="text" w:xAlign="center" w:y="1"/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7" w:wrap="notBeside" w:vAnchor="text" w:hAnchor="text" w:xAlign="center" w:y="1"/>
            </w:pP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7" w:wrap="notBeside" w:vAnchor="text" w:hAnchor="text" w:xAlign="center" w:y="1"/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02AA4">
            <w:pPr>
              <w:framePr w:w="14267" w:wrap="notBeside" w:vAnchor="text" w:hAnchor="text" w:xAlign="center" w:y="1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20</w:t>
            </w:r>
            <w:r w:rsidR="00E477D7">
              <w:rPr>
                <w:rStyle w:val="21"/>
              </w:rPr>
              <w:t>2</w:t>
            </w:r>
            <w:r w:rsidR="00E57639">
              <w:rPr>
                <w:rStyle w:val="21"/>
              </w:rPr>
              <w:t>1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AA4" w:rsidRDefault="00030075" w:rsidP="00E57639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202</w:t>
            </w:r>
            <w:r w:rsidR="00E5763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</w:t>
            </w:r>
          </w:p>
        </w:tc>
      </w:tr>
      <w:tr w:rsidR="00402AA4">
        <w:trPr>
          <w:trHeight w:hRule="exact" w:val="71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EB2177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line="342" w:lineRule="exact"/>
            </w:pPr>
            <w:r>
              <w:rPr>
                <w:rStyle w:val="21"/>
              </w:rPr>
              <w:t>Оборот розничной торговли, тыс.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7982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6748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270618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400"/>
            </w:pPr>
            <w:r>
              <w:t>7165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7666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8279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9025</w:t>
            </w:r>
          </w:p>
        </w:tc>
      </w:tr>
      <w:tr w:rsidR="00402AA4">
        <w:trPr>
          <w:trHeight w:hRule="exact" w:val="724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EB2177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EB2177">
            <w:pPr>
              <w:pStyle w:val="20"/>
              <w:framePr w:w="14267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Темп роста</w:t>
            </w:r>
            <w:r w:rsidR="00030075">
              <w:rPr>
                <w:rStyle w:val="21"/>
              </w:rPr>
              <w:t>, в % к предыдущему году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3A6900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F333D" w:rsidP="003A6900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2AA4" w:rsidRDefault="004F333D" w:rsidP="003A6900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3A6900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AA4" w:rsidRDefault="004F333D" w:rsidP="003A6900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109</w:t>
            </w:r>
          </w:p>
        </w:tc>
      </w:tr>
      <w:tr w:rsidR="00402AA4">
        <w:trPr>
          <w:trHeight w:hRule="exact" w:val="72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 w:rsidP="00EB2177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3"/>
              </w:rPr>
              <w:t>1</w:t>
            </w:r>
            <w:r w:rsidR="00EB2177">
              <w:rPr>
                <w:rStyle w:val="23"/>
              </w:rPr>
              <w:t>0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Оборот розничной торговл</w:t>
            </w:r>
            <w:r w:rsidR="003A6900">
              <w:rPr>
                <w:rStyle w:val="21"/>
              </w:rPr>
              <w:t>и</w:t>
            </w:r>
            <w:r>
              <w:rPr>
                <w:rStyle w:val="21"/>
              </w:rPr>
              <w:t xml:space="preserve"> и на душу населения,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20678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17482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18562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19860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21448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FD15B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23380</w:t>
            </w:r>
          </w:p>
        </w:tc>
      </w:tr>
      <w:tr w:rsidR="00402AA4">
        <w:trPr>
          <w:trHeight w:hRule="exact" w:val="85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 w:rsidP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1"/>
              </w:rPr>
              <w:t>1</w:t>
            </w:r>
            <w:r w:rsidR="004F333D">
              <w:rPr>
                <w:rStyle w:val="21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  <w:spacing w:line="349" w:lineRule="exact"/>
            </w:pPr>
            <w:r>
              <w:rPr>
                <w:rStyle w:val="21"/>
              </w:rPr>
              <w:t>Объем платных услуг населению, тыс.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1885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737F56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1102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AA4" w:rsidRDefault="004F333D" w:rsidP="00737F56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1168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737F56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1250</w:t>
            </w:r>
          </w:p>
        </w:tc>
      </w:tr>
      <w:tr w:rsidR="00402AA4">
        <w:trPr>
          <w:trHeight w:hRule="exact" w:val="111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FB3242" w:rsidP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t>1</w:t>
            </w:r>
            <w:r w:rsidR="004F333D"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AA4" w:rsidRDefault="00030075">
            <w:pPr>
              <w:pStyle w:val="20"/>
              <w:framePr w:w="14267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 w:rsidP="00737F56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AA4" w:rsidRDefault="004F333D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AA4" w:rsidRDefault="004F333D" w:rsidP="00737F56">
            <w:pPr>
              <w:pStyle w:val="20"/>
              <w:framePr w:w="14267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r>
              <w:t>107</w:t>
            </w:r>
          </w:p>
        </w:tc>
      </w:tr>
    </w:tbl>
    <w:p w:rsidR="00402AA4" w:rsidRDefault="00402AA4">
      <w:pPr>
        <w:framePr w:w="14267" w:wrap="notBeside" w:vAnchor="text" w:hAnchor="text" w:xAlign="center" w:y="1"/>
        <w:rPr>
          <w:sz w:val="2"/>
          <w:szCs w:val="2"/>
        </w:rPr>
      </w:pPr>
    </w:p>
    <w:p w:rsidR="00402AA4" w:rsidRDefault="00402AA4">
      <w:pPr>
        <w:rPr>
          <w:sz w:val="2"/>
          <w:szCs w:val="2"/>
        </w:rPr>
      </w:pPr>
    </w:p>
    <w:p w:rsidR="00FB3242" w:rsidRDefault="00FB3242">
      <w:pPr>
        <w:rPr>
          <w:sz w:val="2"/>
          <w:szCs w:val="2"/>
        </w:rPr>
      </w:pPr>
    </w:p>
    <w:p w:rsidR="00402AA4" w:rsidRDefault="00402AA4">
      <w:pPr>
        <w:rPr>
          <w:sz w:val="2"/>
          <w:szCs w:val="2"/>
        </w:rPr>
      </w:pPr>
    </w:p>
    <w:sectPr w:rsidR="00402AA4" w:rsidSect="00402AA4">
      <w:type w:val="continuous"/>
      <w:pgSz w:w="16840" w:h="11900" w:orient="landscape"/>
      <w:pgMar w:top="320" w:right="2128" w:bottom="1186" w:left="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3A" w:rsidRDefault="00C4173A" w:rsidP="00402AA4">
      <w:r>
        <w:separator/>
      </w:r>
    </w:p>
  </w:endnote>
  <w:endnote w:type="continuationSeparator" w:id="1">
    <w:p w:rsidR="00C4173A" w:rsidRDefault="00C4173A" w:rsidP="0040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A4" w:rsidRDefault="008262EB">
    <w:pPr>
      <w:rPr>
        <w:sz w:val="2"/>
        <w:szCs w:val="2"/>
      </w:rPr>
    </w:pPr>
    <w:r w:rsidRPr="008262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2.75pt;margin-top:556.85pt;width:25.55pt;height: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AA4" w:rsidRDefault="0003007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Стр. </w:t>
                </w:r>
                <w:fldSimple w:instr=" PAGE \* MERGEFORMAT ">
                  <w:r w:rsidR="004F333D" w:rsidRPr="004F333D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3A" w:rsidRDefault="00C4173A"/>
  </w:footnote>
  <w:footnote w:type="continuationSeparator" w:id="1">
    <w:p w:rsidR="00C4173A" w:rsidRDefault="00C417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2AA4"/>
    <w:rsid w:val="000169A9"/>
    <w:rsid w:val="00030075"/>
    <w:rsid w:val="0006300D"/>
    <w:rsid w:val="000752D8"/>
    <w:rsid w:val="00090A91"/>
    <w:rsid w:val="0014355F"/>
    <w:rsid w:val="00187707"/>
    <w:rsid w:val="001D47BE"/>
    <w:rsid w:val="00200067"/>
    <w:rsid w:val="00241E92"/>
    <w:rsid w:val="00270618"/>
    <w:rsid w:val="00380433"/>
    <w:rsid w:val="00387C46"/>
    <w:rsid w:val="00390136"/>
    <w:rsid w:val="003A6900"/>
    <w:rsid w:val="00402AA4"/>
    <w:rsid w:val="00406DBF"/>
    <w:rsid w:val="004104FC"/>
    <w:rsid w:val="004416BD"/>
    <w:rsid w:val="00453F0A"/>
    <w:rsid w:val="004666B3"/>
    <w:rsid w:val="004F333D"/>
    <w:rsid w:val="0052299B"/>
    <w:rsid w:val="0055249E"/>
    <w:rsid w:val="005B2809"/>
    <w:rsid w:val="005C3466"/>
    <w:rsid w:val="00611B7B"/>
    <w:rsid w:val="006306D6"/>
    <w:rsid w:val="00737F56"/>
    <w:rsid w:val="007768E6"/>
    <w:rsid w:val="00792E95"/>
    <w:rsid w:val="007C6EB0"/>
    <w:rsid w:val="007D5EDC"/>
    <w:rsid w:val="008262EB"/>
    <w:rsid w:val="0086342D"/>
    <w:rsid w:val="009F0239"/>
    <w:rsid w:val="00AB4AE6"/>
    <w:rsid w:val="00AC3DA0"/>
    <w:rsid w:val="00AC4600"/>
    <w:rsid w:val="00B0357E"/>
    <w:rsid w:val="00B26476"/>
    <w:rsid w:val="00B8076B"/>
    <w:rsid w:val="00BA69A3"/>
    <w:rsid w:val="00BB1B03"/>
    <w:rsid w:val="00BE17D0"/>
    <w:rsid w:val="00BE3039"/>
    <w:rsid w:val="00C20DB0"/>
    <w:rsid w:val="00C4173A"/>
    <w:rsid w:val="00CB419E"/>
    <w:rsid w:val="00CB4F67"/>
    <w:rsid w:val="00D4280A"/>
    <w:rsid w:val="00DA4319"/>
    <w:rsid w:val="00DE28AC"/>
    <w:rsid w:val="00DE5FAF"/>
    <w:rsid w:val="00E477D7"/>
    <w:rsid w:val="00E57639"/>
    <w:rsid w:val="00EB2177"/>
    <w:rsid w:val="00EC3B23"/>
    <w:rsid w:val="00EF5CB1"/>
    <w:rsid w:val="00FB3242"/>
    <w:rsid w:val="00FD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A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A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02A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402A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02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02A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402AA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BookmanOldStyle75pt">
    <w:name w:val="Основной текст (2) + Bookman Old Style;7;5 pt;Курсив"/>
    <w:basedOn w:val="2"/>
    <w:rsid w:val="00402AA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2">
    <w:name w:val="Основной текст (2) + Курсив"/>
    <w:basedOn w:val="2"/>
    <w:rsid w:val="00402AA4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TrebuchetMS17pt">
    <w:name w:val="Основной текст (2) + Trebuchet MS;17 pt;Курсив"/>
    <w:basedOn w:val="2"/>
    <w:rsid w:val="00402AA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402AA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402AA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AA4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02A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402AA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эконом</cp:lastModifiedBy>
  <cp:revision>16</cp:revision>
  <cp:lastPrinted>2020-11-06T05:17:00Z</cp:lastPrinted>
  <dcterms:created xsi:type="dcterms:W3CDTF">2018-11-19T05:11:00Z</dcterms:created>
  <dcterms:modified xsi:type="dcterms:W3CDTF">2020-11-06T05:18:00Z</dcterms:modified>
</cp:coreProperties>
</file>